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shd w:fill="ffffff" w:val="clear"/>
            <w:spacing w:after="0" w:line="240" w:lineRule="auto"/>
            <w:jc w:val="center"/>
            <w:rPr>
              <w:rFonts w:ascii="Playfair Display" w:cs="Playfair Display" w:eastAsia="Playfair Display" w:hAnsi="Playfair Display"/>
              <w:b w:val="1"/>
              <w:sz w:val="28"/>
              <w:szCs w:val="28"/>
            </w:rPr>
          </w:pPr>
          <w:r w:rsidDel="00000000" w:rsidR="00000000" w:rsidRPr="00000000">
            <w:rPr>
              <w:rFonts w:ascii="Playfair Display" w:cs="Playfair Display" w:eastAsia="Playfair Display" w:hAnsi="Playfair Display"/>
              <w:b w:val="1"/>
              <w:sz w:val="28"/>
              <w:szCs w:val="28"/>
              <w:rtl w:val="0"/>
            </w:rPr>
            <w:t xml:space="preserve">The Darkroom Project </w:t>
          </w:r>
          <w:r w:rsidDel="00000000" w:rsidR="00000000" w:rsidRPr="00000000">
            <w:rPr>
              <w:rFonts w:ascii="Playfair Display" w:cs="Playfair Display" w:eastAsia="Playfair Display" w:hAnsi="Playfair Display"/>
              <w:b w:val="1"/>
              <w:sz w:val="28"/>
              <w:szCs w:val="28"/>
              <w:highlight w:val="white"/>
              <w:rtl w:val="0"/>
            </w:rPr>
            <w:t xml:space="preserve">#</w:t>
          </w:r>
          <w:r w:rsidDel="00000000" w:rsidR="00000000" w:rsidRPr="00000000">
            <w:rPr>
              <w:rFonts w:ascii="Playfair Display" w:cs="Playfair Display" w:eastAsia="Playfair Display" w:hAnsi="Playfair Display"/>
              <w:b w:val="1"/>
              <w:sz w:val="28"/>
              <w:szCs w:val="28"/>
              <w:rtl w:val="0"/>
            </w:rPr>
            <w:t xml:space="preserve">8</w:t>
          </w:r>
        </w:p>
      </w:sdtContent>
    </w:sdt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Playfair Display" w:cs="Playfair Display" w:eastAsia="Playfair Display" w:hAnsi="Playfair Display"/>
          <w:color w:val="ff000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ff0000"/>
          <w:rtl w:val="0"/>
        </w:rPr>
        <w:t xml:space="preserve">Palazzo Doria Pamphilij – S. Martino al Cimino (VT)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18|19|20 settembre 2020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  <w:b w:val="1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Programma degli eventi: 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18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SETTEMBRE |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venerdì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Apertura al pubblico – Esposizioni, Video, Camera Oscura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10.30 – h 13.00 (Ingresso fino alle h 12.30)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14.30 – 19.30 (Ingresso fino alle h 19.00)</w:t>
      </w:r>
    </w:p>
    <w:p w:rsidR="00000000" w:rsidDel="00000000" w:rsidP="00000000" w:rsidRDefault="00000000" w:rsidRPr="00000000" w14:paraId="0000000A">
      <w:pPr>
        <w:shd w:fill="ffffff" w:val="clear"/>
        <w:spacing w:line="256.7994545454545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10.30 – 12.30 / h 15.30 – 18.30 – Performance Buck up and cry!</w:t>
        <w:br w:type="textWrapping"/>
        <w:t xml:space="preserve">• h 16.00 – Visita guidata – Palazzo e Abbazia organizzata dal FAI VITERBO </w:t>
        <w:br w:type="textWrapping"/>
        <w:t xml:space="preserve">(prenotazione richiesta)</w:t>
        <w:br w:type="textWrapping"/>
        <w:t xml:space="preserve">• h 17.00 – Performance “Le dieci mosche bianche” – Stampa + Musica</w:t>
        <w:br w:type="textWrapping"/>
        <w:t xml:space="preserve">• h 19.30 – Chiusura</w:t>
      </w:r>
    </w:p>
    <w:p w:rsidR="00000000" w:rsidDel="00000000" w:rsidP="00000000" w:rsidRDefault="00000000" w:rsidRPr="00000000" w14:paraId="0000000B">
      <w:pPr>
        <w:shd w:fill="ffffff" w:val="clear"/>
        <w:spacing w:line="256.7994545454545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19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SETTEMBRE</w:t>
      </w: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 |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sabato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Apertura al pubblico – Esposizioni, Video,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Camera Oscura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10.30 – h 13.00 (Ingresso fino alle h 12.30)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14.30 – 19.30 (Ingresso fino alle h 19.00)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 h 10.30 – 12.30 / h 15.30 – 18.30 – Performance Buck up and cry!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10.30 – Visita guidata – Palazzo e Abbazia organizzata dal FAI VITERBO </w:t>
        <w:br w:type="textWrapping"/>
        <w:t xml:space="preserve">(prenotazione richiesta)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15.30 – Lettura Portfolio (prenotazione richiesta)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16.00 – Visita guidata – Palazzo e Abbazia organizzata dal FAI VITERBO </w:t>
        <w:br w:type="textWrapping"/>
        <w:t xml:space="preserve">(prenotazione richiesta)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17.00 – Performance “Le dieci mosche bianche” – Stampa + Musica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19.30 – Chiusura</w:t>
      </w:r>
    </w:p>
    <w:p w:rsidR="00000000" w:rsidDel="00000000" w:rsidP="00000000" w:rsidRDefault="00000000" w:rsidRPr="00000000" w14:paraId="00000017">
      <w:pPr>
        <w:shd w:fill="ffffff" w:val="clear"/>
        <w:spacing w:line="256.7994545454545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20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SETTEMBRE | domenica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Apertura al pubblico – Esposizioni, Video, Camera Oscura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10.30 – h 13.00 (Ingresso fino alle h 12.30)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14.30 – 19.30 (Ingresso fino alle h 19.00)</w:t>
      </w:r>
    </w:p>
    <w:p w:rsidR="00000000" w:rsidDel="00000000" w:rsidP="00000000" w:rsidRDefault="00000000" w:rsidRPr="00000000" w14:paraId="0000001C">
      <w:pPr>
        <w:shd w:fill="ffffff" w:val="clear"/>
        <w:spacing w:line="256.7994545454545" w:lineRule="auto"/>
        <w:jc w:val="both"/>
        <w:rPr/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• h 10.30 – 12.30 / h 15.30 – 18.30 – Performance Buck up and cry!</w:t>
        <w:br w:type="textWrapping"/>
        <w:t xml:space="preserve">• h 11.00 – Workshop –  (prenotazione richiesta)</w:t>
        <w:br w:type="textWrapping"/>
        <w:t xml:space="preserve">• h 16.00 – Visita guidata – Palazzo e Abbazia organizzata dal FAI VITERBO </w:t>
        <w:br w:type="textWrapping"/>
        <w:t xml:space="preserve">(prenotazione richiesta)</w:t>
        <w:br w:type="textWrapping"/>
        <w:t xml:space="preserve">• h 17.00 – Performance “Le dieci mosche bianche” – Stampa + Musica</w:t>
        <w:br w:type="textWrapping"/>
        <w:t xml:space="preserve">• h 19.30 – Chiusura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Manifestazione ad ingresso gratuito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Info: </w:t>
      </w:r>
      <w:hyperlink r:id="rId7">
        <w:r w:rsidDel="00000000" w:rsidR="00000000" w:rsidRPr="00000000">
          <w:rPr>
            <w:rFonts w:ascii="Playfair Display" w:cs="Playfair Display" w:eastAsia="Playfair Display" w:hAnsi="Playfair Display"/>
            <w:color w:val="0563c1"/>
            <w:u w:val="single"/>
            <w:rtl w:val="0"/>
          </w:rPr>
          <w:t xml:space="preserve">www.tevereartgallery.net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| </w:t>
      </w:r>
      <w:hyperlink r:id="rId8">
        <w:r w:rsidDel="00000000" w:rsidR="00000000" w:rsidRPr="00000000">
          <w:rPr>
            <w:rFonts w:ascii="Playfair Display" w:cs="Playfair Display" w:eastAsia="Playfair Display" w:hAnsi="Playfair Display"/>
            <w:color w:val="0563c1"/>
            <w:u w:val="single"/>
            <w:rtl w:val="0"/>
          </w:rPr>
          <w:t xml:space="preserve">www.labiennale.eu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| </w:t>
      </w:r>
      <w:hyperlink r:id="rId9">
        <w:r w:rsidDel="00000000" w:rsidR="00000000" w:rsidRPr="00000000">
          <w:rPr>
            <w:rFonts w:ascii="Playfair Display" w:cs="Playfair Display" w:eastAsia="Playfair Display" w:hAnsi="Playfair Display"/>
            <w:color w:val="0563c1"/>
            <w:u w:val="single"/>
            <w:rtl w:val="0"/>
          </w:rPr>
          <w:t xml:space="preserve">www.martelive.it</w:t>
        </w:r>
      </w:hyperlink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email: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</w:t>
      </w:r>
      <w:hyperlink r:id="rId10">
        <w:r w:rsidDel="00000000" w:rsidR="00000000" w:rsidRPr="00000000">
          <w:rPr>
            <w:rFonts w:ascii="Playfair Display" w:cs="Playfair Display" w:eastAsia="Playfair Display" w:hAnsi="Playfair Display"/>
            <w:color w:val="0563c1"/>
            <w:u w:val="single"/>
            <w:rtl w:val="0"/>
          </w:rPr>
          <w:t xml:space="preserve">info@martelive.it</w:t>
        </w:r>
      </w:hyperlink>
      <w:r w:rsidDel="00000000" w:rsidR="00000000" w:rsidRPr="00000000">
        <w:rPr>
          <w:rtl w:val="0"/>
        </w:rPr>
      </w:r>
    </w:p>
    <w:sdt>
      <w:sdtPr>
        <w:tag w:val="goog_rdk_1"/>
      </w:sdtPr>
      <w:sdtContent>
        <w:p w:rsidR="00000000" w:rsidDel="00000000" w:rsidP="00000000" w:rsidRDefault="00000000" w:rsidRPr="00000000" w14:paraId="00000020">
          <w:pPr>
            <w:spacing w:after="0" w:lineRule="auto"/>
            <w:rPr>
              <w:rFonts w:ascii="Playfair Display" w:cs="Playfair Display" w:eastAsia="Playfair Display" w:hAnsi="Playfair Display"/>
            </w:rPr>
          </w:pPr>
          <w:r w:rsidDel="00000000" w:rsidR="00000000" w:rsidRPr="00000000">
            <w:rPr>
              <w:rFonts w:ascii="Playfair Display" w:cs="Playfair Display" w:eastAsia="Playfair Display" w:hAnsi="Playfair Display"/>
              <w:b w:val="1"/>
              <w:rtl w:val="0"/>
            </w:rPr>
            <w:br w:type="textWrapping"/>
            <w:t xml:space="preserve">Ufficio Stampa MArtePress: </w:t>
          </w:r>
          <w:r w:rsidDel="00000000" w:rsidR="00000000" w:rsidRPr="00000000">
            <w:rPr>
              <w:rFonts w:ascii="Playfair Display" w:cs="Playfair Display" w:eastAsia="Playfair Display" w:hAnsi="Playfair Display"/>
              <w:rtl w:val="0"/>
            </w:rPr>
            <w:t xml:space="preserve">Chiara Crupi  – tel. 393 296 9668  email </w:t>
          </w:r>
          <w:hyperlink r:id="rId11">
            <w:r w:rsidDel="00000000" w:rsidR="00000000" w:rsidRPr="00000000">
              <w:rPr>
                <w:rFonts w:ascii="Playfair Display" w:cs="Playfair Display" w:eastAsia="Playfair Display" w:hAnsi="Playfair Display"/>
                <w:color w:val="1155cc"/>
                <w:u w:val="single"/>
                <w:rtl w:val="0"/>
              </w:rPr>
              <w:t xml:space="preserve">chiaracrupi@gmail.com</w:t>
            </w:r>
          </w:hyperlink>
          <w:r w:rsidDel="00000000" w:rsidR="00000000" w:rsidRPr="00000000">
            <w:rPr>
              <w:rFonts w:ascii="Playfair Display" w:cs="Playfair Display" w:eastAsia="Playfair Display" w:hAnsi="Playfair Display"/>
              <w:rtl w:val="0"/>
            </w:rPr>
            <w:t xml:space="preserve"> </w:t>
            <w:br w:type="textWrapping"/>
            <w:t xml:space="preserve">Carlo D’Acquisto – tel. 346.2242722 email </w:t>
          </w:r>
          <w:hyperlink r:id="rId12">
            <w:r w:rsidDel="00000000" w:rsidR="00000000" w:rsidRPr="00000000">
              <w:rPr>
                <w:rFonts w:ascii="Playfair Display" w:cs="Playfair Display" w:eastAsia="Playfair Display" w:hAnsi="Playfair Display"/>
                <w:color w:val="0563c1"/>
                <w:u w:val="single"/>
                <w:rtl w:val="0"/>
              </w:rPr>
              <w:t xml:space="preserve">carlo.dacquisto@martepress.eu</w:t>
            </w:r>
          </w:hyperlink>
          <w:hyperlink r:id="rId13">
            <w:r w:rsidDel="00000000" w:rsidR="00000000" w:rsidRPr="00000000">
              <w:rPr>
                <w:rFonts w:ascii="Playfair Display" w:cs="Playfair Display" w:eastAsia="Playfair Display" w:hAnsi="Playfair Display"/>
                <w:color w:val="1155cc"/>
                <w:rtl w:val="0"/>
              </w:rPr>
              <w:br w:type="textWrapping"/>
            </w:r>
          </w:hyperlink>
          <w:r w:rsidDel="00000000" w:rsidR="00000000" w:rsidRPr="00000000">
            <w:rPr>
              <w:rFonts w:ascii="Playfair Display" w:cs="Playfair Display" w:eastAsia="Playfair Display" w:hAnsi="Playfair Display"/>
              <w:rtl w:val="0"/>
            </w:rPr>
            <w:t xml:space="preserve">Francesco Lo Brutto – tel. 331.4332700 email </w:t>
          </w:r>
          <w:hyperlink r:id="rId14">
            <w:r w:rsidDel="00000000" w:rsidR="00000000" w:rsidRPr="00000000">
              <w:rPr>
                <w:rFonts w:ascii="Playfair Display" w:cs="Playfair Display" w:eastAsia="Playfair Display" w:hAnsi="Playfair Display"/>
                <w:color w:val="1155cc"/>
                <w:u w:val="single"/>
                <w:rtl w:val="0"/>
              </w:rPr>
              <w:t xml:space="preserve">francesco.lobrutto@martelive.it</w:t>
            </w:r>
          </w:hyperlink>
          <w:r w:rsidDel="00000000" w:rsidR="00000000" w:rsidRPr="00000000">
            <w:rPr>
              <w:rtl w:val="0"/>
            </w:rPr>
          </w:r>
        </w:p>
      </w:sdtContent>
    </w:sdt>
    <w:sectPr>
      <w:footerReference r:id="rId15" w:type="first"/>
      <w:pgSz w:h="16838" w:w="11906"/>
      <w:pgMar w:bottom="1134" w:top="708.6614173228347" w:left="1134" w:right="1134" w:header="0" w:footer="708.661417322834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11161D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itolo6">
    <w:name w:val="heading 6"/>
    <w:basedOn w:val="Normale"/>
    <w:link w:val="Titolo6Carattere"/>
    <w:uiPriority w:val="9"/>
    <w:qFormat w:val="1"/>
    <w:rsid w:val="00230634"/>
    <w:pPr>
      <w:spacing w:after="100" w:afterAutospacing="1" w:before="100" w:beforeAutospacing="1" w:line="240" w:lineRule="auto"/>
      <w:outlineLvl w:val="5"/>
    </w:pPr>
    <w:rPr>
      <w:rFonts w:ascii="Times New Roman" w:cs="Times New Roman" w:eastAsia="Times New Roman" w:hAnsi="Times New Roman"/>
      <w:b w:val="1"/>
      <w:bCs w:val="1"/>
      <w:sz w:val="15"/>
      <w:szCs w:val="15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unhideWhenUsed w:val="1"/>
    <w:rsid w:val="002306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230634"/>
    <w:rPr>
      <w:b w:val="1"/>
      <w:bCs w:val="1"/>
    </w:rPr>
  </w:style>
  <w:style w:type="character" w:styleId="Titolo6Carattere" w:customStyle="1">
    <w:name w:val="Titolo 6 Carattere"/>
    <w:basedOn w:val="Carpredefinitoparagrafo"/>
    <w:link w:val="Titolo6"/>
    <w:uiPriority w:val="9"/>
    <w:rsid w:val="00230634"/>
    <w:rPr>
      <w:rFonts w:ascii="Times New Roman" w:cs="Times New Roman" w:eastAsia="Times New Roman" w:hAnsi="Times New Roman"/>
      <w:b w:val="1"/>
      <w:bCs w:val="1"/>
      <w:sz w:val="15"/>
      <w:szCs w:val="15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23063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0634"/>
  </w:style>
  <w:style w:type="paragraph" w:styleId="Pidipagina">
    <w:name w:val="footer"/>
    <w:basedOn w:val="Normale"/>
    <w:link w:val="PidipaginaCarattere"/>
    <w:uiPriority w:val="99"/>
    <w:unhideWhenUsed w:val="1"/>
    <w:rsid w:val="0023063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30634"/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1161D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 w:val="1"/>
    <w:rsid w:val="006C35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C355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hiaracrupi@gmail.com" TargetMode="External"/><Relationship Id="rId10" Type="http://schemas.openxmlformats.org/officeDocument/2006/relationships/hyperlink" Target="mailto:info@martelive.it" TargetMode="External"/><Relationship Id="rId13" Type="http://schemas.openxmlformats.org/officeDocument/2006/relationships/hyperlink" Target="mailto:carlo.dacquisto@martepress.eu" TargetMode="External"/><Relationship Id="rId12" Type="http://schemas.openxmlformats.org/officeDocument/2006/relationships/hyperlink" Target="mailto:carlo.dacquisto@martepress.e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rtelive.it" TargetMode="External"/><Relationship Id="rId15" Type="http://schemas.openxmlformats.org/officeDocument/2006/relationships/footer" Target="footer1.xml"/><Relationship Id="rId14" Type="http://schemas.openxmlformats.org/officeDocument/2006/relationships/hyperlink" Target="mailto:francesco.lobrutto@marteliv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evereartgallery.net/mostre/the-darkroom-project-otto/" TargetMode="External"/><Relationship Id="rId8" Type="http://schemas.openxmlformats.org/officeDocument/2006/relationships/hyperlink" Target="http://www.labiennale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sPz253bfI4uHA1O5CnFtB7VO1g==">AMUW2mVFnqPklgL52H/DXCipClihScMGx6R+kjqCY0Q6l5Z0BDJzF8X/MFAPnhEp/Ff8k0ZbNdTPsHTpquFfBJ9dpwptFCo/ev7TZs6JhcAcY815VFW9oFA7VL3heb8+VfSXzlJIEFZPBvqig8cW/kEpvlkEq9hhwg==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2020-09-09T09:31:00Z</dcterms:created>
  <dc:creator>Carlo D'Acquisto</dc:creator>
</cp:coreProperties>
</file>