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67" w:rsidRPr="00E76A67" w:rsidRDefault="00E76A67" w:rsidP="00071774">
      <w:pPr>
        <w:jc w:val="both"/>
        <w:rPr>
          <w:rFonts w:ascii="Arial" w:hAnsi="Arial" w:cs="Arial"/>
          <w:b/>
          <w:sz w:val="24"/>
          <w:szCs w:val="24"/>
        </w:rPr>
      </w:pPr>
      <w:r w:rsidRPr="00E76A67">
        <w:rPr>
          <w:rFonts w:ascii="Arial" w:hAnsi="Arial" w:cs="Arial"/>
          <w:b/>
          <w:sz w:val="24"/>
          <w:szCs w:val="24"/>
        </w:rPr>
        <w:t>Materia e Luce</w:t>
      </w:r>
      <w:r>
        <w:rPr>
          <w:rFonts w:ascii="Arial" w:hAnsi="Arial" w:cs="Arial"/>
          <w:b/>
          <w:sz w:val="24"/>
          <w:szCs w:val="24"/>
        </w:rPr>
        <w:t xml:space="preserve"> – Raffaele </w:t>
      </w:r>
      <w:proofErr w:type="spellStart"/>
      <w:r>
        <w:rPr>
          <w:rFonts w:ascii="Arial" w:hAnsi="Arial" w:cs="Arial"/>
          <w:b/>
          <w:sz w:val="24"/>
          <w:szCs w:val="24"/>
        </w:rPr>
        <w:t>Miscione</w:t>
      </w:r>
      <w:proofErr w:type="spellEnd"/>
    </w:p>
    <w:p w:rsidR="006A41EA" w:rsidRPr="00071774" w:rsidRDefault="005A735A" w:rsidP="00071774">
      <w:pPr>
        <w:jc w:val="both"/>
        <w:rPr>
          <w:rFonts w:ascii="Arial" w:hAnsi="Arial" w:cs="Arial"/>
          <w:sz w:val="24"/>
          <w:szCs w:val="24"/>
        </w:rPr>
      </w:pPr>
      <w:r w:rsidRPr="00071774">
        <w:rPr>
          <w:rFonts w:ascii="Arial" w:hAnsi="Arial" w:cs="Arial"/>
          <w:sz w:val="24"/>
          <w:szCs w:val="24"/>
        </w:rPr>
        <w:t xml:space="preserve">Un’ebrezza di luce mutevole e cangiante è una delle qualità che Raffaele </w:t>
      </w:r>
      <w:proofErr w:type="spellStart"/>
      <w:r w:rsidRPr="00071774">
        <w:rPr>
          <w:rFonts w:ascii="Arial" w:hAnsi="Arial" w:cs="Arial"/>
          <w:sz w:val="24"/>
          <w:szCs w:val="24"/>
        </w:rPr>
        <w:t>Miscione</w:t>
      </w:r>
      <w:proofErr w:type="spellEnd"/>
      <w:r w:rsidRPr="00071774">
        <w:rPr>
          <w:rFonts w:ascii="Arial" w:hAnsi="Arial" w:cs="Arial"/>
          <w:sz w:val="24"/>
          <w:szCs w:val="24"/>
        </w:rPr>
        <w:t xml:space="preserve"> imprime sulla tela come una sua cifra personale e da lui indivisibile. Le forme in dissolvenza lasciano ampio margine alla materia, sia essa una stratigrafia di generose manciate di colore alternate a delicate velature pittoriche, sia pure un tessuto solido e volumetrico inserito nello spazio fisico dell’opera d’arte. Con i colori l’artista ci gioca, si diverte, improvvisa sinfonie. La pasta cromatica</w:t>
      </w:r>
      <w:r w:rsidR="009B71A2" w:rsidRPr="00071774">
        <w:rPr>
          <w:rFonts w:ascii="Arial" w:hAnsi="Arial" w:cs="Arial"/>
          <w:sz w:val="24"/>
          <w:szCs w:val="24"/>
        </w:rPr>
        <w:t xml:space="preserve">, </w:t>
      </w:r>
      <w:r w:rsidRPr="00071774">
        <w:rPr>
          <w:rFonts w:ascii="Arial" w:hAnsi="Arial" w:cs="Arial"/>
          <w:sz w:val="24"/>
          <w:szCs w:val="24"/>
        </w:rPr>
        <w:t>libera</w:t>
      </w:r>
      <w:r w:rsidR="009B71A2" w:rsidRPr="00071774">
        <w:rPr>
          <w:rFonts w:ascii="Arial" w:hAnsi="Arial" w:cs="Arial"/>
          <w:sz w:val="24"/>
          <w:szCs w:val="24"/>
        </w:rPr>
        <w:t xml:space="preserve"> da perimetri e definizioni,</w:t>
      </w:r>
      <w:r w:rsidR="00E76A67">
        <w:rPr>
          <w:rFonts w:ascii="Arial" w:hAnsi="Arial" w:cs="Arial"/>
          <w:sz w:val="24"/>
          <w:szCs w:val="24"/>
        </w:rPr>
        <w:t xml:space="preserve"> si manifesta</w:t>
      </w:r>
      <w:r w:rsidRPr="00071774">
        <w:rPr>
          <w:rFonts w:ascii="Arial" w:hAnsi="Arial" w:cs="Arial"/>
          <w:sz w:val="24"/>
          <w:szCs w:val="24"/>
        </w:rPr>
        <w:t xml:space="preserve"> in tutta la sua</w:t>
      </w:r>
      <w:r w:rsidR="009B71A2" w:rsidRPr="00071774">
        <w:rPr>
          <w:rFonts w:ascii="Arial" w:hAnsi="Arial" w:cs="Arial"/>
          <w:sz w:val="24"/>
          <w:szCs w:val="24"/>
        </w:rPr>
        <w:t xml:space="preserve"> </w:t>
      </w:r>
      <w:r w:rsidR="0002227F" w:rsidRPr="00071774">
        <w:rPr>
          <w:rFonts w:ascii="Arial" w:hAnsi="Arial" w:cs="Arial"/>
          <w:sz w:val="24"/>
          <w:szCs w:val="24"/>
        </w:rPr>
        <w:t>bruciante potenza evocativ</w:t>
      </w:r>
      <w:r w:rsidRPr="00071774">
        <w:rPr>
          <w:rFonts w:ascii="Arial" w:hAnsi="Arial" w:cs="Arial"/>
          <w:sz w:val="24"/>
          <w:szCs w:val="24"/>
        </w:rPr>
        <w:t>a. I colori s</w:t>
      </w:r>
      <w:r w:rsidR="0002227F" w:rsidRPr="00071774">
        <w:rPr>
          <w:rFonts w:ascii="Arial" w:hAnsi="Arial" w:cs="Arial"/>
          <w:sz w:val="24"/>
          <w:szCs w:val="24"/>
        </w:rPr>
        <w:t xml:space="preserve">i </w:t>
      </w:r>
      <w:r w:rsidR="009B71A2" w:rsidRPr="00071774">
        <w:rPr>
          <w:rFonts w:ascii="Arial" w:hAnsi="Arial" w:cs="Arial"/>
          <w:sz w:val="24"/>
          <w:szCs w:val="24"/>
        </w:rPr>
        <w:t>inseriscono nell’incontro con l’altro come segnali di un vissuto personale del quale restano impalpabili stati emotivi</w:t>
      </w:r>
      <w:r w:rsidR="0002227F" w:rsidRPr="00071774">
        <w:rPr>
          <w:rFonts w:ascii="Arial" w:hAnsi="Arial" w:cs="Arial"/>
          <w:sz w:val="24"/>
          <w:szCs w:val="24"/>
        </w:rPr>
        <w:t>, pronti a riemergere.</w:t>
      </w:r>
      <w:r w:rsidR="009B71A2" w:rsidRPr="00071774">
        <w:rPr>
          <w:rFonts w:ascii="Arial" w:hAnsi="Arial" w:cs="Arial"/>
          <w:sz w:val="24"/>
          <w:szCs w:val="24"/>
        </w:rPr>
        <w:t xml:space="preserve"> </w:t>
      </w:r>
      <w:r w:rsidRPr="00071774">
        <w:rPr>
          <w:rFonts w:ascii="Arial" w:hAnsi="Arial" w:cs="Arial"/>
          <w:sz w:val="24"/>
          <w:szCs w:val="24"/>
        </w:rPr>
        <w:t xml:space="preserve">Così, </w:t>
      </w:r>
      <w:proofErr w:type="spellStart"/>
      <w:r w:rsidRPr="00071774">
        <w:rPr>
          <w:rFonts w:ascii="Arial" w:hAnsi="Arial" w:cs="Arial"/>
          <w:sz w:val="24"/>
          <w:szCs w:val="24"/>
        </w:rPr>
        <w:t>Miscione</w:t>
      </w:r>
      <w:proofErr w:type="spellEnd"/>
      <w:r w:rsidRPr="00071774">
        <w:rPr>
          <w:rFonts w:ascii="Arial" w:hAnsi="Arial" w:cs="Arial"/>
          <w:sz w:val="24"/>
          <w:szCs w:val="24"/>
        </w:rPr>
        <w:t xml:space="preserve"> trae istintivamente slancio da un lavoro di recupero di eventi e simboli di un passato intimo e storico. È un humus fertile la</w:t>
      </w:r>
      <w:r w:rsidR="00E13B1B">
        <w:rPr>
          <w:rFonts w:ascii="Arial" w:hAnsi="Arial" w:cs="Arial"/>
          <w:sz w:val="24"/>
          <w:szCs w:val="24"/>
        </w:rPr>
        <w:t xml:space="preserve"> terra di memoria da cui pesca </w:t>
      </w:r>
      <w:r w:rsidRPr="00071774">
        <w:rPr>
          <w:rFonts w:ascii="Arial" w:hAnsi="Arial" w:cs="Arial"/>
          <w:sz w:val="24"/>
          <w:szCs w:val="24"/>
        </w:rPr>
        <w:t>i ricordi dolci-amari dell</w:t>
      </w:r>
      <w:r w:rsidR="00E76A67">
        <w:rPr>
          <w:rFonts w:ascii="Arial" w:hAnsi="Arial" w:cs="Arial"/>
          <w:sz w:val="24"/>
          <w:szCs w:val="24"/>
        </w:rPr>
        <w:t xml:space="preserve">’infanzia. Raffiorano, dunque, </w:t>
      </w:r>
      <w:r w:rsidR="00E13B1B">
        <w:rPr>
          <w:rFonts w:ascii="Arial" w:hAnsi="Arial" w:cs="Arial"/>
          <w:sz w:val="24"/>
          <w:szCs w:val="24"/>
        </w:rPr>
        <w:t xml:space="preserve">numeri </w:t>
      </w:r>
      <w:r w:rsidRPr="00071774">
        <w:rPr>
          <w:rFonts w:ascii="Arial" w:hAnsi="Arial" w:cs="Arial"/>
          <w:sz w:val="24"/>
          <w:szCs w:val="24"/>
        </w:rPr>
        <w:t>che parlano di casa, di appartenenza e di assenze, soldatini di piombo, pizzi e stoffe di broccato, o ancora stralci di lettere acquistate ai mercatini, di quelle vecchie cartoline inviate dai soldati senza mai giungere a destinazione, e adesso, inserite nel</w:t>
      </w:r>
      <w:r w:rsidR="00E13B1B">
        <w:rPr>
          <w:rFonts w:ascii="Arial" w:hAnsi="Arial" w:cs="Arial"/>
          <w:sz w:val="24"/>
          <w:szCs w:val="24"/>
        </w:rPr>
        <w:t xml:space="preserve">l’opera come un segno grafico, </w:t>
      </w:r>
      <w:r w:rsidRPr="00071774">
        <w:rPr>
          <w:rFonts w:ascii="Arial" w:hAnsi="Arial" w:cs="Arial"/>
          <w:sz w:val="24"/>
          <w:szCs w:val="24"/>
        </w:rPr>
        <w:t>trovano il loro fine corsa.</w:t>
      </w:r>
      <w:r w:rsidR="00071774">
        <w:rPr>
          <w:rFonts w:ascii="Arial" w:hAnsi="Arial" w:cs="Arial"/>
          <w:sz w:val="24"/>
          <w:szCs w:val="24"/>
        </w:rPr>
        <w:t xml:space="preserve"> </w:t>
      </w:r>
      <w:r w:rsidRPr="00071774">
        <w:rPr>
          <w:rFonts w:ascii="Arial" w:hAnsi="Arial" w:cs="Arial"/>
          <w:sz w:val="24"/>
          <w:szCs w:val="24"/>
        </w:rPr>
        <w:t>Ma la materia, nello spazio bidimensionale della tela, è al contempo funzionale alla definizione del rilievo e dell’alternanza chiaroscurale. Cartoni, frammenti di pelle, vecchie impagliature di sedie contribuiscono alla definizione di un sottile gioco volumetrico, un dentro-fuori dove la luce, insinuandosi,  sprofonda per poi riemergere viva, scintillante. Questi bagliori metallici che si contendono spazio con vorticosi buchi neri e superfici di povere</w:t>
      </w:r>
      <w:r w:rsidR="00E13B1B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071774">
        <w:rPr>
          <w:rFonts w:ascii="Arial" w:hAnsi="Arial" w:cs="Arial"/>
          <w:sz w:val="24"/>
          <w:szCs w:val="24"/>
        </w:rPr>
        <w:t xml:space="preserve"> raccontano un territorio, delineano vicoli in ombra, piazze assolate, croste sui muri scavate dal tempo. E ancora fuoco di lava, ocra di tufo, il blu di un cielo caldo-umido</w:t>
      </w:r>
      <w:r w:rsidR="00071774">
        <w:rPr>
          <w:rFonts w:ascii="Arial" w:hAnsi="Arial" w:cs="Arial"/>
          <w:sz w:val="24"/>
          <w:szCs w:val="24"/>
        </w:rPr>
        <w:t>.</w:t>
      </w:r>
      <w:r w:rsidR="00E76A67">
        <w:rPr>
          <w:rFonts w:ascii="Arial" w:hAnsi="Arial" w:cs="Arial"/>
          <w:sz w:val="24"/>
          <w:szCs w:val="24"/>
        </w:rPr>
        <w:t xml:space="preserve"> </w:t>
      </w:r>
      <w:r w:rsidRPr="00071774">
        <w:rPr>
          <w:rFonts w:ascii="Arial" w:hAnsi="Arial" w:cs="Arial"/>
          <w:sz w:val="24"/>
          <w:szCs w:val="24"/>
        </w:rPr>
        <w:t xml:space="preserve">Una pittura che ben si presta </w:t>
      </w:r>
      <w:r w:rsidR="00071774" w:rsidRPr="00071774">
        <w:rPr>
          <w:rFonts w:ascii="Arial" w:hAnsi="Arial" w:cs="Arial"/>
          <w:sz w:val="24"/>
          <w:szCs w:val="24"/>
        </w:rPr>
        <w:t xml:space="preserve">all’interazione e alla personalizzazione, persino nei titoli, </w:t>
      </w:r>
      <w:r w:rsidR="0002227F" w:rsidRPr="00071774">
        <w:rPr>
          <w:rFonts w:ascii="Arial" w:hAnsi="Arial" w:cs="Arial"/>
          <w:sz w:val="24"/>
          <w:szCs w:val="24"/>
        </w:rPr>
        <w:t xml:space="preserve">suggestive allusioni che accompagnano lo spettatore in una dimensione dove la forbice </w:t>
      </w:r>
      <w:r w:rsidR="006A41EA" w:rsidRPr="00071774">
        <w:rPr>
          <w:rFonts w:ascii="Arial" w:hAnsi="Arial" w:cs="Arial"/>
          <w:sz w:val="24"/>
          <w:szCs w:val="24"/>
        </w:rPr>
        <w:t xml:space="preserve">interpretativa è davvero </w:t>
      </w:r>
      <w:r w:rsidR="00E76A67">
        <w:rPr>
          <w:rFonts w:ascii="Arial" w:hAnsi="Arial" w:cs="Arial"/>
          <w:sz w:val="24"/>
          <w:szCs w:val="24"/>
        </w:rPr>
        <w:t xml:space="preserve">molto </w:t>
      </w:r>
      <w:r w:rsidR="006A41EA" w:rsidRPr="00071774">
        <w:rPr>
          <w:rFonts w:ascii="Arial" w:hAnsi="Arial" w:cs="Arial"/>
          <w:sz w:val="24"/>
          <w:szCs w:val="24"/>
        </w:rPr>
        <w:t>ampia.</w:t>
      </w:r>
    </w:p>
    <w:p w:rsidR="00C535EF" w:rsidRPr="00E76A67" w:rsidRDefault="00E76A67">
      <w:pPr>
        <w:rPr>
          <w:rFonts w:ascii="Arial" w:hAnsi="Arial" w:cs="Arial"/>
          <w:sz w:val="24"/>
          <w:szCs w:val="24"/>
        </w:rPr>
      </w:pPr>
      <w:r w:rsidRPr="00E76A67">
        <w:rPr>
          <w:rFonts w:ascii="Arial" w:hAnsi="Arial" w:cs="Arial"/>
          <w:sz w:val="24"/>
          <w:szCs w:val="24"/>
        </w:rPr>
        <w:t>Francesca Panico</w:t>
      </w:r>
    </w:p>
    <w:p w:rsidR="00C535EF" w:rsidRDefault="00C535EF"/>
    <w:p w:rsidR="00C535EF" w:rsidRDefault="00C535EF"/>
    <w:sectPr w:rsidR="00C535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4D"/>
    <w:rsid w:val="0002227F"/>
    <w:rsid w:val="00071774"/>
    <w:rsid w:val="002C158E"/>
    <w:rsid w:val="004A7008"/>
    <w:rsid w:val="005A735A"/>
    <w:rsid w:val="006A41EA"/>
    <w:rsid w:val="009B71A2"/>
    <w:rsid w:val="00AC2B0D"/>
    <w:rsid w:val="00B1614D"/>
    <w:rsid w:val="00C535EF"/>
    <w:rsid w:val="00E13B1B"/>
    <w:rsid w:val="00E76A67"/>
    <w:rsid w:val="00EA442F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peppemarsella@gmail.com</dc:creator>
  <cp:lastModifiedBy>peppemarsella@gmail.com</cp:lastModifiedBy>
  <cp:revision>4</cp:revision>
  <dcterms:created xsi:type="dcterms:W3CDTF">2018-03-10T16:22:00Z</dcterms:created>
  <dcterms:modified xsi:type="dcterms:W3CDTF">2018-03-11T10:28:00Z</dcterms:modified>
</cp:coreProperties>
</file>