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2AF67" w14:textId="77777777" w:rsidR="00D30B9A" w:rsidRPr="00174C30" w:rsidRDefault="00174C30" w:rsidP="00174C30">
      <w:pPr>
        <w:jc w:val="center"/>
        <w:rPr>
          <w:b/>
          <w:sz w:val="40"/>
          <w:szCs w:val="40"/>
        </w:rPr>
      </w:pPr>
      <w:r w:rsidRPr="00174C30">
        <w:rPr>
          <w:b/>
          <w:sz w:val="40"/>
          <w:szCs w:val="40"/>
        </w:rPr>
        <w:t>Ara Malikian</w:t>
      </w:r>
    </w:p>
    <w:p w14:paraId="2BDFC182" w14:textId="77777777" w:rsidR="00174C30" w:rsidRPr="00174C30" w:rsidRDefault="00174C30" w:rsidP="00174C30">
      <w:pPr>
        <w:jc w:val="center"/>
        <w:rPr>
          <w:b/>
          <w:sz w:val="40"/>
          <w:szCs w:val="40"/>
        </w:rPr>
      </w:pPr>
      <w:proofErr w:type="gramStart"/>
      <w:r w:rsidRPr="00174C30">
        <w:rPr>
          <w:b/>
          <w:sz w:val="40"/>
          <w:szCs w:val="40"/>
        </w:rPr>
        <w:t xml:space="preserve">La </w:t>
      </w:r>
      <w:proofErr w:type="gramEnd"/>
      <w:r w:rsidRPr="00174C30">
        <w:rPr>
          <w:b/>
          <w:sz w:val="40"/>
          <w:szCs w:val="40"/>
        </w:rPr>
        <w:t xml:space="preserve">Increible Gira de Violin </w:t>
      </w:r>
    </w:p>
    <w:p w14:paraId="420F6FD1" w14:textId="77777777" w:rsidR="00174C30" w:rsidRPr="00174C30" w:rsidRDefault="00174C30" w:rsidP="00174C30">
      <w:pPr>
        <w:jc w:val="center"/>
        <w:rPr>
          <w:b/>
          <w:sz w:val="40"/>
          <w:szCs w:val="40"/>
        </w:rPr>
      </w:pPr>
      <w:r w:rsidRPr="00174C30">
        <w:rPr>
          <w:b/>
          <w:sz w:val="40"/>
          <w:szCs w:val="40"/>
        </w:rPr>
        <w:t>Italian Tour Novembre 2017</w:t>
      </w:r>
    </w:p>
    <w:p w14:paraId="65418BBA" w14:textId="77777777" w:rsidR="003A7BD1" w:rsidRPr="003A7BD1" w:rsidRDefault="003A7BD1" w:rsidP="003A7BD1">
      <w:pPr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3A7BD1">
        <w:rPr>
          <w:rFonts w:ascii="Calibri" w:eastAsia="Times New Roman" w:hAnsi="Calibri" w:cs="Calibri"/>
          <w:b/>
          <w:sz w:val="32"/>
          <w:szCs w:val="32"/>
        </w:rPr>
        <w:t>21 Novembre Firenze Obi Hall</w:t>
      </w:r>
    </w:p>
    <w:p w14:paraId="1E9A4081" w14:textId="77777777" w:rsidR="003A7BD1" w:rsidRPr="003A7BD1" w:rsidRDefault="003A7BD1" w:rsidP="003A7BD1">
      <w:pPr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3A7BD1">
        <w:rPr>
          <w:rFonts w:ascii="Calibri" w:eastAsia="Times New Roman" w:hAnsi="Calibri" w:cs="Calibri"/>
          <w:b/>
          <w:sz w:val="32"/>
          <w:szCs w:val="32"/>
        </w:rPr>
        <w:t>22 Novembre Bologna Teatro Duse</w:t>
      </w:r>
    </w:p>
    <w:p w14:paraId="1EA957DA" w14:textId="77777777" w:rsidR="003A7BD1" w:rsidRDefault="003A7BD1" w:rsidP="003A7BD1">
      <w:pPr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3A7BD1">
        <w:rPr>
          <w:rFonts w:ascii="Calibri" w:eastAsia="Times New Roman" w:hAnsi="Calibri" w:cs="Calibri"/>
          <w:b/>
          <w:sz w:val="32"/>
          <w:szCs w:val="32"/>
        </w:rPr>
        <w:t>23 Novembre Torino Teatro Colosseo</w:t>
      </w:r>
    </w:p>
    <w:p w14:paraId="619C0881" w14:textId="77777777" w:rsidR="00F34FC8" w:rsidRPr="003A7BD1" w:rsidRDefault="00F34FC8" w:rsidP="003A7BD1">
      <w:pPr>
        <w:jc w:val="center"/>
        <w:rPr>
          <w:rFonts w:ascii="Calibri" w:eastAsia="Times New Roman" w:hAnsi="Calibri" w:cs="Calibri"/>
          <w:b/>
          <w:sz w:val="32"/>
          <w:szCs w:val="32"/>
        </w:rPr>
      </w:pPr>
      <w:r>
        <w:rPr>
          <w:rFonts w:ascii="Calibri" w:eastAsia="Times New Roman" w:hAnsi="Calibri" w:cs="Calibri"/>
          <w:b/>
          <w:sz w:val="32"/>
          <w:szCs w:val="32"/>
        </w:rPr>
        <w:t>24 Novembre Asti Teatro Alfieri</w:t>
      </w:r>
    </w:p>
    <w:p w14:paraId="39FF338D" w14:textId="77777777" w:rsidR="003A7BD1" w:rsidRPr="003A7BD1" w:rsidRDefault="003A7BD1" w:rsidP="003A7BD1">
      <w:pPr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3A7BD1">
        <w:rPr>
          <w:rFonts w:ascii="Calibri" w:eastAsia="Times New Roman" w:hAnsi="Calibri" w:cs="Calibri"/>
          <w:b/>
          <w:sz w:val="32"/>
          <w:szCs w:val="32"/>
        </w:rPr>
        <w:t>25 Novembre Sorrento Teatro Armida</w:t>
      </w:r>
    </w:p>
    <w:p w14:paraId="0E697746" w14:textId="77777777" w:rsidR="003A7BD1" w:rsidRPr="003A7BD1" w:rsidRDefault="003A7BD1" w:rsidP="003A7BD1">
      <w:pPr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3A7BD1">
        <w:rPr>
          <w:rFonts w:ascii="Calibri" w:eastAsia="Times New Roman" w:hAnsi="Calibri" w:cs="Calibri"/>
          <w:b/>
          <w:sz w:val="32"/>
          <w:szCs w:val="32"/>
        </w:rPr>
        <w:t>26 Novembre Roma PDM Sala Sinopoli</w:t>
      </w:r>
    </w:p>
    <w:p w14:paraId="7F11841B" w14:textId="77777777" w:rsidR="003A7BD1" w:rsidRDefault="003A7BD1" w:rsidP="003A7BD1">
      <w:pPr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3A7BD1">
        <w:rPr>
          <w:rFonts w:ascii="Calibri" w:eastAsia="Times New Roman" w:hAnsi="Calibri" w:cs="Calibri"/>
          <w:b/>
          <w:sz w:val="32"/>
          <w:szCs w:val="32"/>
        </w:rPr>
        <w:t>27 Novembre Milano Teatro dal Verme</w:t>
      </w:r>
    </w:p>
    <w:p w14:paraId="5E05EB2E" w14:textId="77777777" w:rsidR="003A7BD1" w:rsidRDefault="003A7BD1" w:rsidP="003A7BD1">
      <w:pPr>
        <w:jc w:val="center"/>
        <w:rPr>
          <w:rFonts w:ascii="Calibri" w:eastAsia="Times New Roman" w:hAnsi="Calibri" w:cs="Calibri"/>
          <w:b/>
          <w:sz w:val="32"/>
          <w:szCs w:val="32"/>
        </w:rPr>
      </w:pPr>
    </w:p>
    <w:p w14:paraId="241C28CB" w14:textId="77777777" w:rsidR="003A7BD1" w:rsidRDefault="000D37CD" w:rsidP="003A7BD1">
      <w:pPr>
        <w:jc w:val="both"/>
        <w:rPr>
          <w:rFonts w:ascii="Calibri" w:eastAsia="Times New Roman" w:hAnsi="Calibri" w:cs="Calibri"/>
          <w:b/>
          <w:sz w:val="32"/>
          <w:szCs w:val="32"/>
        </w:rPr>
      </w:pPr>
      <w:r>
        <w:rPr>
          <w:rFonts w:ascii="Calibri" w:eastAsia="Times New Roman" w:hAnsi="Calibri" w:cs="Calibri"/>
          <w:b/>
          <w:sz w:val="32"/>
          <w:szCs w:val="32"/>
        </w:rPr>
        <w:t>Arriva finalmente in Italia, anticipato da selezionate apparizioni televisive in primavera, una delle novità più coinvolgenti e interessanti del panorama europeo: Ara Malikian, prodigio armeno-libanese del violino, divo dei territori ispanici di tutto il mondo, con il suo impetuoso mix di grande virtuosismo classico e tutta la cultura etno-rock che scorre nelle sue vene sin dalla nascita.</w:t>
      </w:r>
    </w:p>
    <w:p w14:paraId="6755A87E" w14:textId="77777777" w:rsidR="000D37CD" w:rsidRDefault="000D37CD" w:rsidP="003A7BD1">
      <w:pPr>
        <w:jc w:val="both"/>
        <w:rPr>
          <w:rFonts w:ascii="Calibri" w:eastAsia="Times New Roman" w:hAnsi="Calibri" w:cs="Calibri"/>
          <w:b/>
          <w:sz w:val="32"/>
          <w:szCs w:val="32"/>
        </w:rPr>
      </w:pPr>
      <w:r>
        <w:rPr>
          <w:rFonts w:ascii="Calibri" w:eastAsia="Times New Roman" w:hAnsi="Calibri" w:cs="Calibri"/>
          <w:b/>
          <w:sz w:val="32"/>
          <w:szCs w:val="32"/>
        </w:rPr>
        <w:t xml:space="preserve">Con il </w:t>
      </w:r>
      <w:r w:rsidR="00DA078D">
        <w:rPr>
          <w:rFonts w:ascii="Calibri" w:eastAsia="Times New Roman" w:hAnsi="Calibri" w:cs="Calibri"/>
          <w:b/>
          <w:sz w:val="32"/>
          <w:szCs w:val="32"/>
        </w:rPr>
        <w:t xml:space="preserve">suo nutrito ensemble di archi, sapientemente uniti </w:t>
      </w:r>
      <w:r w:rsidR="0076226F">
        <w:rPr>
          <w:rFonts w:ascii="Calibri" w:eastAsia="Times New Roman" w:hAnsi="Calibri" w:cs="Calibri"/>
          <w:b/>
          <w:sz w:val="32"/>
          <w:szCs w:val="32"/>
        </w:rPr>
        <w:t>a spunti della formazione tradizionale rock</w:t>
      </w:r>
      <w:r w:rsidR="00DA078D">
        <w:rPr>
          <w:rFonts w:ascii="Calibri" w:eastAsia="Times New Roman" w:hAnsi="Calibri" w:cs="Calibri"/>
          <w:b/>
          <w:sz w:val="32"/>
          <w:szCs w:val="32"/>
        </w:rPr>
        <w:t xml:space="preserve">, il repertorio di Malikian travolge gli spettatori in una danza irresistibile in cui ogni ritmo folk, dalla tradizione medio-orientale al gipsy, dal flamenco al latino americano soprattutto in chiave cubana, fino alle più </w:t>
      </w:r>
      <w:proofErr w:type="gramStart"/>
      <w:r w:rsidR="00DA078D">
        <w:rPr>
          <w:rFonts w:ascii="Calibri" w:eastAsia="Times New Roman" w:hAnsi="Calibri" w:cs="Calibri"/>
          <w:b/>
          <w:sz w:val="32"/>
          <w:szCs w:val="32"/>
        </w:rPr>
        <w:t>sofisticate</w:t>
      </w:r>
      <w:proofErr w:type="gramEnd"/>
      <w:r w:rsidR="00DA078D">
        <w:rPr>
          <w:rFonts w:ascii="Calibri" w:eastAsia="Times New Roman" w:hAnsi="Calibri" w:cs="Calibri"/>
          <w:b/>
          <w:sz w:val="32"/>
          <w:szCs w:val="32"/>
        </w:rPr>
        <w:t xml:space="preserve"> citazioni classico-barocche e alle incursioni nel rock evergreen, si fondono in un sabba magico, avvolgente e trascinante. Impossibile resistere alla tentazione della danza, alla malinconia e al romanticismo in un crescendo emotivo </w:t>
      </w:r>
      <w:r w:rsidR="00DA078D">
        <w:rPr>
          <w:rFonts w:ascii="Calibri" w:eastAsia="Times New Roman" w:hAnsi="Calibri" w:cs="Calibri"/>
          <w:b/>
          <w:sz w:val="32"/>
          <w:szCs w:val="32"/>
        </w:rPr>
        <w:lastRenderedPageBreak/>
        <w:t xml:space="preserve">sapientemente controllato dal virtuosismo assoluto del suo </w:t>
      </w:r>
      <w:proofErr w:type="gramStart"/>
      <w:r w:rsidR="00DA078D">
        <w:rPr>
          <w:rFonts w:ascii="Calibri" w:eastAsia="Times New Roman" w:hAnsi="Calibri" w:cs="Calibri"/>
          <w:b/>
          <w:sz w:val="32"/>
          <w:szCs w:val="32"/>
        </w:rPr>
        <w:t>primo</w:t>
      </w:r>
      <w:proofErr w:type="gramEnd"/>
      <w:r w:rsidR="00DA078D">
        <w:rPr>
          <w:rFonts w:ascii="Calibri" w:eastAsia="Times New Roman" w:hAnsi="Calibri" w:cs="Calibri"/>
          <w:b/>
          <w:sz w:val="32"/>
          <w:szCs w:val="32"/>
        </w:rPr>
        <w:t xml:space="preserve"> </w:t>
      </w:r>
      <w:proofErr w:type="gramStart"/>
      <w:r w:rsidR="00DA078D">
        <w:rPr>
          <w:rFonts w:ascii="Calibri" w:eastAsia="Times New Roman" w:hAnsi="Calibri" w:cs="Calibri"/>
          <w:b/>
          <w:sz w:val="32"/>
          <w:szCs w:val="32"/>
        </w:rPr>
        <w:t>interprete</w:t>
      </w:r>
      <w:proofErr w:type="gramEnd"/>
      <w:r w:rsidR="00DA078D">
        <w:rPr>
          <w:rFonts w:ascii="Calibri" w:eastAsia="Times New Roman" w:hAnsi="Calibri" w:cs="Calibri"/>
          <w:b/>
          <w:sz w:val="32"/>
          <w:szCs w:val="32"/>
        </w:rPr>
        <w:t>, il carismatico, extravagante</w:t>
      </w:r>
      <w:r w:rsidR="00523BE8">
        <w:rPr>
          <w:rFonts w:ascii="Calibri" w:eastAsia="Times New Roman" w:hAnsi="Calibri" w:cs="Calibri"/>
          <w:b/>
          <w:sz w:val="32"/>
          <w:szCs w:val="32"/>
        </w:rPr>
        <w:t>, eclettico, apolide per destino e vocazione</w:t>
      </w:r>
      <w:r w:rsidR="00F065BF">
        <w:rPr>
          <w:rFonts w:ascii="Calibri" w:eastAsia="Times New Roman" w:hAnsi="Calibri" w:cs="Calibri"/>
          <w:b/>
          <w:sz w:val="32"/>
          <w:szCs w:val="32"/>
        </w:rPr>
        <w:t>, cosmopolita</w:t>
      </w:r>
      <w:r w:rsidR="008B56E3">
        <w:rPr>
          <w:rFonts w:ascii="Calibri" w:eastAsia="Times New Roman" w:hAnsi="Calibri" w:cs="Calibri"/>
          <w:b/>
          <w:sz w:val="32"/>
          <w:szCs w:val="32"/>
        </w:rPr>
        <w:t>, onnivoro</w:t>
      </w:r>
      <w:r w:rsidR="00DA078D">
        <w:rPr>
          <w:rFonts w:ascii="Calibri" w:eastAsia="Times New Roman" w:hAnsi="Calibri" w:cs="Calibri"/>
          <w:b/>
          <w:sz w:val="32"/>
          <w:szCs w:val="32"/>
        </w:rPr>
        <w:t xml:space="preserve"> Ara Malikian.</w:t>
      </w:r>
    </w:p>
    <w:p w14:paraId="5C2DE52E" w14:textId="77777777" w:rsidR="00DA078D" w:rsidRDefault="00DA078D" w:rsidP="003A7BD1">
      <w:pPr>
        <w:jc w:val="both"/>
        <w:rPr>
          <w:rFonts w:ascii="Calibri" w:eastAsia="Times New Roman" w:hAnsi="Calibri" w:cs="Calibri"/>
          <w:b/>
          <w:sz w:val="32"/>
          <w:szCs w:val="32"/>
        </w:rPr>
      </w:pPr>
      <w:r>
        <w:rPr>
          <w:rFonts w:ascii="Calibri" w:eastAsia="Times New Roman" w:hAnsi="Calibri" w:cs="Calibri"/>
          <w:b/>
          <w:sz w:val="32"/>
          <w:szCs w:val="32"/>
        </w:rPr>
        <w:t>Definire il concerto e l’album Sony Classical d</w:t>
      </w:r>
      <w:r w:rsidR="008342F0">
        <w:rPr>
          <w:rFonts w:ascii="Calibri" w:eastAsia="Times New Roman" w:hAnsi="Calibri" w:cs="Calibri"/>
          <w:b/>
          <w:sz w:val="32"/>
          <w:szCs w:val="32"/>
        </w:rPr>
        <w:t xml:space="preserve">i recente pubblicato in Italia </w:t>
      </w:r>
      <w:r>
        <w:rPr>
          <w:rFonts w:ascii="Calibri" w:eastAsia="Times New Roman" w:hAnsi="Calibri" w:cs="Calibri"/>
          <w:b/>
          <w:sz w:val="32"/>
          <w:szCs w:val="32"/>
        </w:rPr>
        <w:t xml:space="preserve">è davvero difficile, data l’infinita quantità di spunti, citazioni, echi che punteggiano tutto il tessuto </w:t>
      </w:r>
      <w:proofErr w:type="gramStart"/>
      <w:r>
        <w:rPr>
          <w:rFonts w:ascii="Calibri" w:eastAsia="Times New Roman" w:hAnsi="Calibri" w:cs="Calibri"/>
          <w:b/>
          <w:sz w:val="32"/>
          <w:szCs w:val="32"/>
        </w:rPr>
        <w:t>musicale, ma</w:t>
      </w:r>
      <w:proofErr w:type="gramEnd"/>
      <w:r>
        <w:rPr>
          <w:rFonts w:ascii="Calibri" w:eastAsia="Times New Roman" w:hAnsi="Calibri" w:cs="Calibri"/>
          <w:b/>
          <w:sz w:val="32"/>
          <w:szCs w:val="32"/>
        </w:rPr>
        <w:t xml:space="preserve"> ciò che rimane è la pote</w:t>
      </w:r>
      <w:r w:rsidR="00312A5C">
        <w:rPr>
          <w:rFonts w:ascii="Calibri" w:eastAsia="Times New Roman" w:hAnsi="Calibri" w:cs="Calibri"/>
          <w:b/>
          <w:sz w:val="32"/>
          <w:szCs w:val="32"/>
        </w:rPr>
        <w:t>nza emotiva che tale raffinata</w:t>
      </w:r>
      <w:r>
        <w:rPr>
          <w:rFonts w:ascii="Calibri" w:eastAsia="Times New Roman" w:hAnsi="Calibri" w:cs="Calibri"/>
          <w:b/>
          <w:sz w:val="32"/>
          <w:szCs w:val="32"/>
        </w:rPr>
        <w:t xml:space="preserve"> tessitura riesce a suscitare in qualsiasi ascoltatore, trascinandolo dalla danza alla contemplazione</w:t>
      </w:r>
      <w:r w:rsidR="00312A5C">
        <w:rPr>
          <w:rFonts w:ascii="Calibri" w:eastAsia="Times New Roman" w:hAnsi="Calibri" w:cs="Calibri"/>
          <w:b/>
          <w:sz w:val="32"/>
          <w:szCs w:val="32"/>
        </w:rPr>
        <w:t>,</w:t>
      </w:r>
      <w:r>
        <w:rPr>
          <w:rFonts w:ascii="Calibri" w:eastAsia="Times New Roman" w:hAnsi="Calibri" w:cs="Calibri"/>
          <w:b/>
          <w:sz w:val="32"/>
          <w:szCs w:val="32"/>
        </w:rPr>
        <w:t xml:space="preserve"> quindi di nuovo al ballo più sfrenato senza alcuna forzatura</w:t>
      </w:r>
      <w:r w:rsidR="00312A5C">
        <w:rPr>
          <w:rFonts w:ascii="Calibri" w:eastAsia="Times New Roman" w:hAnsi="Calibri" w:cs="Calibri"/>
          <w:b/>
          <w:sz w:val="32"/>
          <w:szCs w:val="32"/>
        </w:rPr>
        <w:t xml:space="preserve">, ma in </w:t>
      </w:r>
      <w:r w:rsidR="008B56E3">
        <w:rPr>
          <w:rFonts w:ascii="Calibri" w:eastAsia="Times New Roman" w:hAnsi="Calibri" w:cs="Calibri"/>
          <w:b/>
          <w:sz w:val="32"/>
          <w:szCs w:val="32"/>
        </w:rPr>
        <w:t xml:space="preserve">un </w:t>
      </w:r>
      <w:r w:rsidR="00312A5C">
        <w:rPr>
          <w:rFonts w:ascii="Calibri" w:eastAsia="Times New Roman" w:hAnsi="Calibri" w:cs="Calibri"/>
          <w:b/>
          <w:sz w:val="32"/>
          <w:szCs w:val="32"/>
        </w:rPr>
        <w:t>flusso continuo che sembra sempre improvvisato anche se sapientemente costr</w:t>
      </w:r>
      <w:r w:rsidR="008342F0">
        <w:rPr>
          <w:rFonts w:ascii="Calibri" w:eastAsia="Times New Roman" w:hAnsi="Calibri" w:cs="Calibri"/>
          <w:b/>
          <w:sz w:val="32"/>
          <w:szCs w:val="32"/>
        </w:rPr>
        <w:t>uito da una delle menti musicali</w:t>
      </w:r>
      <w:r w:rsidR="00312A5C">
        <w:rPr>
          <w:rFonts w:ascii="Calibri" w:eastAsia="Times New Roman" w:hAnsi="Calibri" w:cs="Calibri"/>
          <w:b/>
          <w:sz w:val="32"/>
          <w:szCs w:val="32"/>
        </w:rPr>
        <w:t xml:space="preserve"> più sofisticate del nostro tempo.</w:t>
      </w:r>
      <w:r w:rsidR="00AB14AB">
        <w:rPr>
          <w:rFonts w:ascii="Calibri" w:eastAsia="Times New Roman" w:hAnsi="Calibri" w:cs="Calibri"/>
          <w:b/>
          <w:sz w:val="32"/>
          <w:szCs w:val="32"/>
        </w:rPr>
        <w:t xml:space="preserve"> </w:t>
      </w:r>
      <w:proofErr w:type="gramStart"/>
      <w:r w:rsidR="00AB14AB">
        <w:rPr>
          <w:rFonts w:ascii="Calibri" w:eastAsia="Times New Roman" w:hAnsi="Calibri" w:cs="Calibri"/>
          <w:b/>
          <w:sz w:val="32"/>
          <w:szCs w:val="32"/>
        </w:rPr>
        <w:t>Forse l’unica vera incarnazione del concetto di ‘musica popolare’ in circolazione in Europa.</w:t>
      </w:r>
      <w:proofErr w:type="gramEnd"/>
    </w:p>
    <w:p w14:paraId="67BDF5C4" w14:textId="77777777" w:rsidR="00666BC9" w:rsidRPr="00666BC9" w:rsidRDefault="00666BC9" w:rsidP="00666BC9">
      <w:pPr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Ara Malikian,</w:t>
      </w:r>
      <w:r w:rsidRPr="00666BC9">
        <w:rPr>
          <w:rFonts w:ascii="Arial" w:hAnsi="Arial" w:cs="Arial"/>
          <w:b/>
          <w:sz w:val="28"/>
          <w:szCs w:val="28"/>
        </w:rPr>
        <w:t xml:space="preserve"> vio</w:t>
      </w:r>
      <w:r>
        <w:rPr>
          <w:rFonts w:ascii="Arial" w:hAnsi="Arial" w:cs="Arial"/>
          <w:b/>
          <w:sz w:val="28"/>
          <w:szCs w:val="28"/>
        </w:rPr>
        <w:t>lino</w:t>
      </w:r>
      <w:r>
        <w:rPr>
          <w:rFonts w:ascii="Arial" w:hAnsi="Arial" w:cs="Arial"/>
          <w:b/>
          <w:sz w:val="28"/>
          <w:szCs w:val="28"/>
        </w:rPr>
        <w:br/>
        <w:t>Jorge Guillén del Castillo, violi</w:t>
      </w:r>
      <w:r w:rsidRPr="00666BC9">
        <w:rPr>
          <w:rFonts w:ascii="Arial" w:hAnsi="Arial" w:cs="Arial"/>
          <w:b/>
          <w:sz w:val="28"/>
          <w:szCs w:val="28"/>
        </w:rPr>
        <w:t>no</w:t>
      </w:r>
    </w:p>
    <w:p w14:paraId="7D8A5B28" w14:textId="77777777" w:rsidR="00666BC9" w:rsidRPr="00666BC9" w:rsidRDefault="00666BC9" w:rsidP="00666BC9">
      <w:pPr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Humberto Armas,</w:t>
      </w:r>
      <w:r w:rsidRPr="00666BC9">
        <w:rPr>
          <w:rFonts w:ascii="Arial" w:hAnsi="Arial" w:cs="Arial"/>
          <w:b/>
          <w:sz w:val="28"/>
          <w:szCs w:val="28"/>
        </w:rPr>
        <w:t xml:space="preserve"> viola</w:t>
      </w:r>
    </w:p>
    <w:p w14:paraId="3FD81082" w14:textId="77777777" w:rsidR="00666BC9" w:rsidRPr="00666BC9" w:rsidRDefault="00666BC9" w:rsidP="00666BC9">
      <w:pPr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Cristina López, violoncello</w:t>
      </w:r>
      <w:r>
        <w:rPr>
          <w:rFonts w:ascii="Arial" w:hAnsi="Arial" w:cs="Arial"/>
          <w:b/>
          <w:sz w:val="28"/>
          <w:szCs w:val="28"/>
        </w:rPr>
        <w:br/>
        <w:t>Tania Bernaez,</w:t>
      </w:r>
      <w:r w:rsidRPr="00666BC9">
        <w:rPr>
          <w:rFonts w:ascii="Arial" w:hAnsi="Arial" w:cs="Arial"/>
          <w:b/>
          <w:sz w:val="28"/>
          <w:szCs w:val="28"/>
        </w:rPr>
        <w:t xml:space="preserve"> contrabbasso</w:t>
      </w:r>
    </w:p>
    <w:p w14:paraId="5EFE122F" w14:textId="77777777" w:rsidR="00666BC9" w:rsidRPr="00666BC9" w:rsidRDefault="00666BC9" w:rsidP="00666BC9">
      <w:pPr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Tony Carmona, chitarra</w:t>
      </w:r>
      <w:r>
        <w:rPr>
          <w:rFonts w:ascii="Arial" w:hAnsi="Arial" w:cs="Arial"/>
          <w:b/>
          <w:sz w:val="28"/>
          <w:szCs w:val="28"/>
        </w:rPr>
        <w:br/>
        <w:t>Hector Osorio, percussioni</w:t>
      </w:r>
      <w:r>
        <w:rPr>
          <w:rFonts w:ascii="Arial" w:hAnsi="Arial" w:cs="Arial"/>
          <w:b/>
          <w:sz w:val="28"/>
          <w:szCs w:val="28"/>
        </w:rPr>
        <w:br/>
        <w:t xml:space="preserve">Nantha Kumar, percussioni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( </w:t>
      </w:r>
      <w:proofErr w:type="gramEnd"/>
      <w:r>
        <w:rPr>
          <w:rFonts w:ascii="Arial" w:hAnsi="Arial" w:cs="Arial"/>
          <w:b/>
          <w:sz w:val="28"/>
          <w:szCs w:val="28"/>
        </w:rPr>
        <w:t>taulas índiana</w:t>
      </w:r>
      <w:r w:rsidRPr="00666BC9">
        <w:rPr>
          <w:rFonts w:ascii="Arial" w:hAnsi="Arial" w:cs="Arial"/>
          <w:b/>
          <w:sz w:val="28"/>
          <w:szCs w:val="28"/>
        </w:rPr>
        <w:t>)</w:t>
      </w:r>
    </w:p>
    <w:p w14:paraId="540C6F70" w14:textId="77777777" w:rsidR="00523BE8" w:rsidRDefault="00523BE8" w:rsidP="00312A5C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7C1BF7C5" w14:textId="77777777" w:rsidR="00312A5C" w:rsidRDefault="00312A5C" w:rsidP="00312A5C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ARA MALIKIAN</w:t>
      </w:r>
    </w:p>
    <w:p w14:paraId="57FD49D5" w14:textId="77777777" w:rsidR="00312A5C" w:rsidRDefault="00312A5C" w:rsidP="00312A5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B066797" w14:textId="77777777" w:rsidR="00312A5C" w:rsidRDefault="00312A5C" w:rsidP="00312A5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Ara Malikian ha iniziato lo studio del violino dietro incoraggiamento del padre. </w:t>
      </w:r>
    </w:p>
    <w:p w14:paraId="2FC0E552" w14:textId="137E8A6A" w:rsidR="00312A5C" w:rsidRDefault="00312A5C" w:rsidP="00312A5C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Nato</w:t>
      </w:r>
      <w:r w:rsidR="00201040">
        <w:rPr>
          <w:rFonts w:ascii="Arial" w:hAnsi="Arial" w:cs="Arial"/>
          <w:b/>
          <w:sz w:val="28"/>
          <w:szCs w:val="28"/>
        </w:rPr>
        <w:t xml:space="preserve"> in Libano da famiglia armena,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Ara ha mostrato da subito il suo grande talento musicale pur vivendo la sua infanzia nel dramma dei bombardamenti e della guerra civile.</w:t>
      </w:r>
    </w:p>
    <w:p w14:paraId="162A4FFC" w14:textId="77777777" w:rsidR="00312A5C" w:rsidRDefault="00312A5C" w:rsidP="00312A5C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Debuttó a soli </w:t>
      </w:r>
      <w:proofErr w:type="gramStart"/>
      <w:r>
        <w:rPr>
          <w:rFonts w:ascii="Arial" w:hAnsi="Arial" w:cs="Arial"/>
          <w:b/>
          <w:sz w:val="28"/>
          <w:szCs w:val="28"/>
        </w:rPr>
        <w:t>12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anni  in Libano,  a 14 fu casualmente ascoltato dal direttore d’ orchestrea Hans Herber-Jöris il quale gli procuró una borsa di studio del governo tedesco per poter entrare a studiare nella </w:t>
      </w:r>
      <w:r>
        <w:rPr>
          <w:rFonts w:ascii="Arial" w:hAnsi="Arial" w:cs="Arial"/>
          <w:b/>
          <w:sz w:val="28"/>
          <w:szCs w:val="28"/>
        </w:rPr>
        <w:lastRenderedPageBreak/>
        <w:t>Hochschule für Musik und Theater di Hannover, diventando alunno-prodigio, il piú giovane mai iscritto a questa prestigiosa scuola.</w:t>
      </w:r>
    </w:p>
    <w:p w14:paraId="704B3E2D" w14:textId="77777777" w:rsidR="00312A5C" w:rsidRDefault="00312A5C" w:rsidP="00312A5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Ara Malikian perfezionó i suoi studi alla Guindhall School of Music &amp; Drama di Londra, con </w:t>
      </w:r>
      <w:proofErr w:type="gramStart"/>
      <w:r>
        <w:rPr>
          <w:rFonts w:ascii="Arial" w:hAnsi="Arial" w:cs="Arial"/>
          <w:sz w:val="28"/>
          <w:szCs w:val="28"/>
        </w:rPr>
        <w:t>docenti quali Franco Gulli</w:t>
      </w:r>
      <w:proofErr w:type="gramEnd"/>
      <w:r>
        <w:rPr>
          <w:rFonts w:ascii="Arial" w:hAnsi="Arial" w:cs="Arial"/>
          <w:sz w:val="28"/>
          <w:szCs w:val="28"/>
        </w:rPr>
        <w:t>, Ruggiero Ricci, Ivry Gitlis e altri.</w:t>
      </w:r>
    </w:p>
    <w:p w14:paraId="119D3711" w14:textId="77777777" w:rsidR="00312A5C" w:rsidRDefault="00312A5C" w:rsidP="00312A5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7563E3F" w14:textId="77777777" w:rsidR="00312A5C" w:rsidRDefault="00312A5C" w:rsidP="00312A5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Come interprete, possiede un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ampio repertorio che include praticamente la totalitá delle grandi opere scritte per violino (concerti per orchestra, sonate, pezzi con piano e musica da camera). Ha tenuto concerti solistici con </w:t>
      </w:r>
      <w:proofErr w:type="gramStart"/>
      <w:r>
        <w:rPr>
          <w:rFonts w:ascii="Arial" w:hAnsi="Arial" w:cs="Arial"/>
          <w:sz w:val="28"/>
          <w:szCs w:val="28"/>
        </w:rPr>
        <w:t>prestigiose</w:t>
      </w:r>
      <w:proofErr w:type="gramEnd"/>
      <w:r>
        <w:rPr>
          <w:rFonts w:ascii="Arial" w:hAnsi="Arial" w:cs="Arial"/>
          <w:sz w:val="28"/>
          <w:szCs w:val="28"/>
        </w:rPr>
        <w:t xml:space="preserve"> orchestre quali Sinfonica di Tokyo, l’Orchestra Sinfonica di Bamberg, I Virtuosi di Mosca e tante altre, collaborando con grandi direttori d’orchestra tra i quali ricordiamo Mariss Jansson, Peter Maag, Jesús López Cobos, Vladimir Spivakov. </w:t>
      </w:r>
    </w:p>
    <w:p w14:paraId="229EE422" w14:textId="77777777" w:rsidR="00312A5C" w:rsidRDefault="00312A5C" w:rsidP="00312A5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Ara ha tenuto concerti in oltre </w:t>
      </w:r>
      <w:proofErr w:type="gramStart"/>
      <w:r>
        <w:rPr>
          <w:rFonts w:ascii="Arial" w:hAnsi="Arial" w:cs="Arial"/>
          <w:sz w:val="28"/>
          <w:szCs w:val="28"/>
        </w:rPr>
        <w:t>40</w:t>
      </w:r>
      <w:proofErr w:type="gramEnd"/>
      <w:r>
        <w:rPr>
          <w:rFonts w:ascii="Arial" w:hAnsi="Arial" w:cs="Arial"/>
          <w:sz w:val="28"/>
          <w:szCs w:val="28"/>
        </w:rPr>
        <w:t xml:space="preserve"> paesi dei cinque continenti tra i quali New York (Carnegie Hall), París (Salle Pleyel), Vienna (Musikverein), Toronto (Ford Center), Madrid (Auditorio Nacional y Teatro Real), Zurigo (Tonhalle), Londra (Barbican Centre).</w:t>
      </w:r>
    </w:p>
    <w:p w14:paraId="44A2BFBF" w14:textId="77777777" w:rsidR="00312A5C" w:rsidRDefault="00312A5C" w:rsidP="00312A5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2A2E299" w14:textId="77777777" w:rsidR="00312A5C" w:rsidRDefault="00312A5C" w:rsidP="00312A5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 discografía di Ara Malikian é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molto ampia e ben rappresenta  il carattere cosmopolita della sua  esperienza musicale.  Sono oltre </w:t>
      </w:r>
      <w:proofErr w:type="gramStart"/>
      <w:r>
        <w:rPr>
          <w:rFonts w:ascii="Arial" w:hAnsi="Arial" w:cs="Arial"/>
          <w:b/>
          <w:sz w:val="28"/>
          <w:szCs w:val="28"/>
        </w:rPr>
        <w:t>40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gli albums pubblicati: </w:t>
      </w:r>
      <w:r>
        <w:rPr>
          <w:rFonts w:ascii="Arial" w:hAnsi="Arial" w:cs="Arial"/>
          <w:b/>
          <w:i/>
          <w:sz w:val="28"/>
          <w:szCs w:val="28"/>
        </w:rPr>
        <w:t>“15”</w:t>
      </w:r>
      <w:r>
        <w:rPr>
          <w:rFonts w:ascii="Arial" w:hAnsi="Arial" w:cs="Arial"/>
          <w:b/>
          <w:sz w:val="28"/>
          <w:szCs w:val="28"/>
        </w:rPr>
        <w:t>,  pubblicato nel 2015, ha voluto celebrare i suoi 15 anni di vita in Spagna e  propone anche in dvd tutti gli ultimi spettacoli realizzati nel lungo tour Spagna-Sud America culminato nello storico concerto  allo stadio Santiago Bernabeu di Madrid.</w:t>
      </w:r>
    </w:p>
    <w:p w14:paraId="2DDBC3C0" w14:textId="77777777" w:rsidR="00312A5C" w:rsidRDefault="00312A5C" w:rsidP="00312A5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2F1711E" w14:textId="77777777" w:rsidR="00312A5C" w:rsidRDefault="00312A5C" w:rsidP="00312A5C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Ara ha sempre avuto un obiettivo: avvicinare alla musica, inclusa quella classica, tutti i tipi di pubblico. A tal fine ha partecipato a numerose trasmissioni televisive realizzando programmi educativi rivolti a bambini e giovani. </w:t>
      </w:r>
      <w:r>
        <w:rPr>
          <w:rFonts w:ascii="Arial" w:hAnsi="Arial" w:cs="Arial"/>
          <w:b/>
          <w:sz w:val="28"/>
          <w:szCs w:val="28"/>
        </w:rPr>
        <w:t xml:space="preserve">Da ricordare anche il suo impegno nel progetto ONG Acción Contra el Hambre, che ogni anno porta Ara </w:t>
      </w:r>
      <w:proofErr w:type="gramStart"/>
      <w:r>
        <w:rPr>
          <w:rFonts w:ascii="Arial" w:hAnsi="Arial" w:cs="Arial"/>
          <w:b/>
          <w:sz w:val="28"/>
          <w:szCs w:val="28"/>
        </w:rPr>
        <w:t>ad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occuparsi dei bambini di un terribile campo di rifugiati siriani in Libano.</w:t>
      </w:r>
    </w:p>
    <w:p w14:paraId="638D79F7" w14:textId="77777777" w:rsidR="00312A5C" w:rsidRDefault="00312A5C" w:rsidP="00312A5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8CF26A" w14:textId="77777777" w:rsidR="00312A5C" w:rsidRDefault="00312A5C" w:rsidP="00312A5C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Dal 2006 ha collaborato con la Fondazione Non Profit e creato con il compositore Jorge Grundman l’orchestra da camera No Profit Music  Chamber Orchestra, dedicata a diffondere le opere di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compositori contemporanei con il progetto “Nuova Musica Consonante”.</w:t>
      </w:r>
    </w:p>
    <w:p w14:paraId="4B3CA5BF" w14:textId="77777777" w:rsidR="00312A5C" w:rsidRDefault="00312A5C" w:rsidP="00312A5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lista di spettacoli creati e co-prodotti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da Ara, é molto lunga e piena successi, come lo spettacolo “Le mie prime 4 stagioni”, una versione molto </w:t>
      </w:r>
      <w:r>
        <w:rPr>
          <w:rFonts w:ascii="Arial" w:hAnsi="Arial" w:cs="Arial"/>
          <w:sz w:val="28"/>
          <w:szCs w:val="28"/>
        </w:rPr>
        <w:lastRenderedPageBreak/>
        <w:t>personale  delle Quattro Stagioni di Vivaldi, culminata in un innumerevole numero di rappresentazioni.</w:t>
      </w:r>
    </w:p>
    <w:p w14:paraId="70AF7709" w14:textId="77777777" w:rsidR="00312A5C" w:rsidRDefault="00312A5C" w:rsidP="00312A5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6768EA1" w14:textId="77777777" w:rsidR="00312A5C" w:rsidRDefault="00312A5C" w:rsidP="00312A5C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Non manacano nella storia di Ara Malikian le colonne sonore per il cinema, tra </w:t>
      </w:r>
      <w:proofErr w:type="gramStart"/>
      <w:r>
        <w:rPr>
          <w:rFonts w:ascii="Arial" w:hAnsi="Arial" w:cs="Arial"/>
          <w:sz w:val="28"/>
          <w:szCs w:val="28"/>
        </w:rPr>
        <w:t>le quali</w:t>
      </w:r>
      <w:proofErr w:type="gramEnd"/>
      <w:r>
        <w:rPr>
          <w:rFonts w:ascii="Arial" w:hAnsi="Arial" w:cs="Arial"/>
          <w:sz w:val="28"/>
          <w:szCs w:val="28"/>
        </w:rPr>
        <w:t xml:space="preserve"> ricordiamo la collaborazione con il  compositore  Alberto Iglesias nei film </w:t>
      </w:r>
      <w:r>
        <w:rPr>
          <w:rFonts w:ascii="Arial" w:hAnsi="Arial" w:cs="Arial"/>
          <w:b/>
          <w:sz w:val="28"/>
          <w:szCs w:val="28"/>
        </w:rPr>
        <w:t>“Hable con ella” (2002)  e “La mala educación” (2005), entrambi di Pedro Almodovar.</w:t>
      </w:r>
    </w:p>
    <w:p w14:paraId="5D4A81CA" w14:textId="77777777" w:rsidR="00312A5C" w:rsidRDefault="00312A5C" w:rsidP="00312A5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E621148" w14:textId="77777777" w:rsidR="00312A5C" w:rsidRDefault="00312A5C" w:rsidP="00312A5C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Lo stile musicale di Ara Malikian da un lato esprime le sue radici armene, d’altro canto si </w:t>
      </w:r>
      <w:proofErr w:type="gramStart"/>
      <w:r>
        <w:rPr>
          <w:rFonts w:ascii="Arial" w:hAnsi="Arial" w:cs="Arial"/>
          <w:b/>
          <w:sz w:val="28"/>
          <w:szCs w:val="28"/>
        </w:rPr>
        <w:t>combina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a forti influenze arabe, ebraiche,  gitane e Kletzmer, ma anche al tango argentino e ovviamente al Flamenco spagnolo.</w:t>
      </w:r>
    </w:p>
    <w:p w14:paraId="633DA409" w14:textId="77777777" w:rsidR="00312A5C" w:rsidRDefault="00312A5C" w:rsidP="00312A5C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Tutto questo ha gen</w:t>
      </w:r>
      <w:r w:rsidR="00954E93">
        <w:rPr>
          <w:rFonts w:ascii="Arial" w:hAnsi="Arial" w:cs="Arial"/>
          <w:b/>
          <w:sz w:val="28"/>
          <w:szCs w:val="28"/>
        </w:rPr>
        <w:t>erato un artista unico.</w:t>
      </w:r>
    </w:p>
    <w:p w14:paraId="4ECAE5E7" w14:textId="77777777" w:rsidR="00312A5C" w:rsidRDefault="00312A5C" w:rsidP="00312A5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8E2B9B1" w14:textId="77777777" w:rsidR="00B817E9" w:rsidRDefault="00201040" w:rsidP="00312A5C">
      <w:pPr>
        <w:jc w:val="both"/>
        <w:rPr>
          <w:rFonts w:ascii="Arial" w:hAnsi="Arial" w:cs="Arial"/>
          <w:b/>
          <w:sz w:val="28"/>
          <w:szCs w:val="28"/>
        </w:rPr>
      </w:pPr>
      <w:hyperlink r:id="rId8" w:history="1">
        <w:r w:rsidR="00954E93" w:rsidRPr="009D09E6">
          <w:rPr>
            <w:rStyle w:val="Collegamentoipertestuale"/>
            <w:rFonts w:ascii="Arial" w:hAnsi="Arial" w:cs="Arial"/>
            <w:b/>
            <w:sz w:val="28"/>
            <w:szCs w:val="28"/>
          </w:rPr>
          <w:t>https://aramalikian.com/</w:t>
        </w:r>
      </w:hyperlink>
      <w:r w:rsidR="00954E93">
        <w:rPr>
          <w:rFonts w:ascii="Arial" w:hAnsi="Arial" w:cs="Arial"/>
          <w:b/>
          <w:sz w:val="28"/>
          <w:szCs w:val="28"/>
        </w:rPr>
        <w:t xml:space="preserve"> </w:t>
      </w:r>
    </w:p>
    <w:p w14:paraId="0CFA8EED" w14:textId="784F14A9" w:rsidR="00F34FC8" w:rsidRDefault="00B817E9" w:rsidP="00312A5C">
      <w:pPr>
        <w:jc w:val="both"/>
        <w:rPr>
          <w:rFonts w:ascii="Arial" w:hAnsi="Arial" w:cs="Arial"/>
          <w:sz w:val="24"/>
          <w:szCs w:val="24"/>
        </w:rPr>
      </w:pPr>
      <w:r w:rsidRPr="00B817E9">
        <w:rPr>
          <w:rFonts w:ascii="Arial" w:hAnsi="Arial" w:cs="Arial"/>
          <w:b/>
          <w:sz w:val="24"/>
          <w:szCs w:val="24"/>
        </w:rPr>
        <w:t>Ufficio Stampa</w:t>
      </w:r>
      <w:r w:rsidR="00F34FC8" w:rsidRPr="00B817E9">
        <w:rPr>
          <w:rFonts w:ascii="Arial" w:hAnsi="Arial" w:cs="Arial"/>
          <w:sz w:val="24"/>
          <w:szCs w:val="24"/>
        </w:rPr>
        <w:t xml:space="preserve">: Alessia Capelletti </w:t>
      </w:r>
      <w:r w:rsidR="003A6B28">
        <w:rPr>
          <w:rFonts w:ascii="Arial" w:hAnsi="Arial" w:cs="Arial"/>
          <w:sz w:val="24"/>
          <w:szCs w:val="24"/>
        </w:rPr>
        <w:t xml:space="preserve">3475801910 </w:t>
      </w:r>
      <w:hyperlink r:id="rId9" w:history="1">
        <w:r w:rsidR="003A6B28" w:rsidRPr="00A9652B">
          <w:rPr>
            <w:rStyle w:val="Collegamentoipertestuale"/>
            <w:rFonts w:ascii="Arial" w:hAnsi="Arial" w:cs="Arial"/>
            <w:sz w:val="24"/>
            <w:szCs w:val="24"/>
          </w:rPr>
          <w:t>a.capelletti@capelletti-moja.com</w:t>
        </w:r>
      </w:hyperlink>
      <w:r w:rsidR="003A6B28">
        <w:rPr>
          <w:rFonts w:ascii="Arial" w:hAnsi="Arial" w:cs="Arial"/>
          <w:sz w:val="24"/>
          <w:szCs w:val="24"/>
        </w:rPr>
        <w:t xml:space="preserve"> </w:t>
      </w:r>
    </w:p>
    <w:p w14:paraId="0349C27D" w14:textId="77777777" w:rsidR="00F81833" w:rsidRPr="00B817E9" w:rsidRDefault="00F81833" w:rsidP="00312A5C">
      <w:pPr>
        <w:jc w:val="both"/>
        <w:rPr>
          <w:rFonts w:ascii="Arial" w:hAnsi="Arial" w:cs="Arial"/>
          <w:sz w:val="24"/>
          <w:szCs w:val="24"/>
        </w:rPr>
      </w:pPr>
    </w:p>
    <w:p w14:paraId="3FB6E537" w14:textId="77777777" w:rsidR="00174C30" w:rsidRDefault="00174C30" w:rsidP="00137A41">
      <w:pPr>
        <w:rPr>
          <w:b/>
          <w:sz w:val="40"/>
          <w:szCs w:val="40"/>
        </w:rPr>
      </w:pPr>
    </w:p>
    <w:p w14:paraId="66844479" w14:textId="77777777" w:rsidR="00137A41" w:rsidRPr="00174C30" w:rsidRDefault="00137A41" w:rsidP="00137A41">
      <w:pPr>
        <w:rPr>
          <w:b/>
          <w:sz w:val="40"/>
          <w:szCs w:val="40"/>
        </w:rPr>
      </w:pPr>
    </w:p>
    <w:sectPr w:rsidR="00137A41" w:rsidRPr="00174C30" w:rsidSect="00B64E7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068C8" w14:textId="77777777" w:rsidR="00C4675B" w:rsidRDefault="00C4675B" w:rsidP="0052010E">
      <w:pPr>
        <w:spacing w:after="0" w:line="240" w:lineRule="auto"/>
      </w:pPr>
      <w:r>
        <w:separator/>
      </w:r>
    </w:p>
  </w:endnote>
  <w:endnote w:type="continuationSeparator" w:id="0">
    <w:p w14:paraId="49263574" w14:textId="77777777" w:rsidR="00C4675B" w:rsidRDefault="00C4675B" w:rsidP="0052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3D076" w14:textId="77777777" w:rsidR="00C4675B" w:rsidRDefault="00C4675B" w:rsidP="0052010E">
      <w:pPr>
        <w:spacing w:after="0" w:line="240" w:lineRule="auto"/>
      </w:pPr>
      <w:r>
        <w:separator/>
      </w:r>
    </w:p>
  </w:footnote>
  <w:footnote w:type="continuationSeparator" w:id="0">
    <w:p w14:paraId="0BE38887" w14:textId="77777777" w:rsidR="00C4675B" w:rsidRDefault="00C4675B" w:rsidP="0052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A9CEA" w14:textId="58465137" w:rsidR="00C4675B" w:rsidRPr="001E2839" w:rsidRDefault="001E2839" w:rsidP="001E2839">
    <w:pPr>
      <w:jc w:val="center"/>
      <w:rPr>
        <w:b/>
        <w:sz w:val="40"/>
        <w:szCs w:val="40"/>
      </w:rPr>
    </w:pPr>
    <w:r>
      <w:rPr>
        <w:noProof/>
        <w:lang w:eastAsia="it-IT"/>
      </w:rPr>
      <w:drawing>
        <wp:inline distT="0" distB="0" distL="0" distR="0" wp14:anchorId="4878E9B8" wp14:editId="3653A491">
          <wp:extent cx="6120130" cy="467360"/>
          <wp:effectExtent l="0" t="0" r="127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ica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30"/>
    <w:rsid w:val="00013D41"/>
    <w:rsid w:val="000D37CD"/>
    <w:rsid w:val="000E3248"/>
    <w:rsid w:val="00137A41"/>
    <w:rsid w:val="00174C30"/>
    <w:rsid w:val="001E2839"/>
    <w:rsid w:val="00201040"/>
    <w:rsid w:val="00282D07"/>
    <w:rsid w:val="00312A5C"/>
    <w:rsid w:val="00372130"/>
    <w:rsid w:val="003A6B28"/>
    <w:rsid w:val="003A7BD1"/>
    <w:rsid w:val="0052010E"/>
    <w:rsid w:val="00523BE8"/>
    <w:rsid w:val="005A2EE0"/>
    <w:rsid w:val="00666BC9"/>
    <w:rsid w:val="0076226F"/>
    <w:rsid w:val="008342F0"/>
    <w:rsid w:val="008B56E3"/>
    <w:rsid w:val="00954E93"/>
    <w:rsid w:val="00AB14AB"/>
    <w:rsid w:val="00B64E74"/>
    <w:rsid w:val="00B817E9"/>
    <w:rsid w:val="00B97EEB"/>
    <w:rsid w:val="00C4675B"/>
    <w:rsid w:val="00D27BAD"/>
    <w:rsid w:val="00D30B9A"/>
    <w:rsid w:val="00D31A07"/>
    <w:rsid w:val="00DA078D"/>
    <w:rsid w:val="00F065BF"/>
    <w:rsid w:val="00F34FC8"/>
    <w:rsid w:val="00F81833"/>
    <w:rsid w:val="00F85387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4D6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54E9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0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2010E"/>
  </w:style>
  <w:style w:type="paragraph" w:styleId="Pidipagina">
    <w:name w:val="footer"/>
    <w:basedOn w:val="Normale"/>
    <w:link w:val="PidipaginaCarattere"/>
    <w:uiPriority w:val="99"/>
    <w:unhideWhenUsed/>
    <w:rsid w:val="00520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201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1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2010E"/>
    <w:rPr>
      <w:rFonts w:ascii="Lucida Grande" w:hAnsi="Lucida Grande" w:cs="Lucida Grande"/>
      <w:sz w:val="18"/>
      <w:szCs w:val="18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3A6B2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54E9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0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2010E"/>
  </w:style>
  <w:style w:type="paragraph" w:styleId="Pidipagina">
    <w:name w:val="footer"/>
    <w:basedOn w:val="Normale"/>
    <w:link w:val="PidipaginaCarattere"/>
    <w:uiPriority w:val="99"/>
    <w:unhideWhenUsed/>
    <w:rsid w:val="00520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201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1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2010E"/>
    <w:rPr>
      <w:rFonts w:ascii="Lucida Grande" w:hAnsi="Lucida Grande" w:cs="Lucida Grande"/>
      <w:sz w:val="18"/>
      <w:szCs w:val="18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3A6B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aramalikian.com/" TargetMode="External"/><Relationship Id="rId9" Type="http://schemas.openxmlformats.org/officeDocument/2006/relationships/hyperlink" Target="mailto:a.capelletti@capelletti-moja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E54DEB-5EF4-D048-A0D0-1C59A81F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880</Words>
  <Characters>5017</Characters>
  <Application>Microsoft Macintosh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</dc:creator>
  <cp:lastModifiedBy>adfarm</cp:lastModifiedBy>
  <cp:revision>4</cp:revision>
  <dcterms:created xsi:type="dcterms:W3CDTF">2017-09-08T19:12:00Z</dcterms:created>
  <dcterms:modified xsi:type="dcterms:W3CDTF">2017-09-28T09:58:00Z</dcterms:modified>
</cp:coreProperties>
</file>