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D3037"/>
          <w:sz w:val="20"/>
          <w:szCs w:val="20"/>
          <w:lang w:eastAsia="it-IT"/>
        </w:rPr>
        <w:t>PAOLO MARCONI, pianista</w:t>
      </w:r>
      <w:bookmarkStart w:id="0" w:name="_GoBack"/>
      <w:bookmarkEnd w:id="0"/>
    </w:p>
    <w:p w:rsid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</w:p>
    <w:p w:rsid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Funambolico, giovanissimo pianista di Pavia, titolare anche di una band specializzata nel repertorio dei Pooh, ha sostituito Roberto Negri, dopo la sua immatura scomparsa, per le produzioni di operetta e gli spettacoli di canzoni del Laboratorio Lirico Europeo di Milano. Nonostante la giovane età, il suo talento naturale gli permette di essere un interprete ideale sia delle sonorità della Belle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Epoque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, sia del periodo in cui la canzone melodica italiana seppe affermarsi attraverso la radio, il cinema e il teatro dai primi del '900 all'inizio della Seconda Guerra Mondiale.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noProof/>
          <w:color w:val="E14200"/>
          <w:sz w:val="20"/>
          <w:szCs w:val="20"/>
          <w:lang w:eastAsia="it-IT"/>
        </w:rPr>
        <w:drawing>
          <wp:inline distT="0" distB="0" distL="0" distR="0" wp14:anchorId="4AB7BA38" wp14:editId="056FE58B">
            <wp:extent cx="2400300" cy="3048000"/>
            <wp:effectExtent l="0" t="0" r="0" b="0"/>
            <wp:docPr id="1" name="Immagine 1" descr="https://1.bp.blogspot.com/-UA32Ks6CNag/UiHr1P4DJDI/AAAAAAAAGX8/zvKyvwmggv4/s320/Immagin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A32Ks6CNag/UiHr1P4DJDI/AAAAAAAAGX8/zvKyvwmggv4/s320/Immagin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Inizia lo studio del pianoforte all’età di otto anni con Viviana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Cadari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presso l’Istituto musicale Franco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Vittadini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di Pavia e successivamente sotto la direzione della pianista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Khna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Karaca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Partecipa anche a seminari della pianista Ada Mauri.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Nel 2002 si diploma in pianoforte presso il Conservatorio musicale Niccolò Paganini di Genova.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Ha avuto occasione di suonare per svariati personaggi del mondo dello spettacolo.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Nel 2005 canta nel coro della canzone La grande festa con i Pooh, in occasione dell’uscita dell’antologia dei 40 anni del gruppo e ha partecipato come pianista in alcune trasmissioni televisive.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Collabora inoltre come maestro accompagnatore con corali, compagnie di operetta, cantanti solisti in diversi teatri italiani.</w:t>
      </w:r>
    </w:p>
    <w:p w:rsidR="009F782D" w:rsidRPr="009F782D" w:rsidRDefault="009F782D" w:rsidP="009F7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0"/>
          <w:szCs w:val="20"/>
          <w:lang w:eastAsia="it-IT"/>
        </w:rPr>
      </w:pP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Nel luglio 2009 ha partecipato, come pianoforte conduttore, con l’orchestra di Bergamo diretta dal Maestro Antonio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Brena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ad alcune rappresentazioni dell’operetta La vedova allegra di Franz Lehar.</w:t>
      </w: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br/>
        <w:t xml:space="preserve">Ha realizzato gli arrangiamenti, le orchestrazioni e le esecuzioni di alcuni cd prodotti dall’ “ISEA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ARTS”.Compositore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, autore, interprete ed arrangiatore di canzoni suonando tutti gli strumenti (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piano,tastiere,batteria,basso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e chitarre). Da Settembre 2011 pianista, cantante e intrattenitore al fianco di Eugenio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Ban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nelle trasmissioni “Tutta un’altra musica” (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TeleLombardia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) e “Festa in piazza” (Antenna 3).</w:t>
      </w: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br/>
        <w:t xml:space="preserve">In Aprile 2013 con il suo gruppo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Aloha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“tributo ai Pooh” entra nello storico studio di registrazione dei Pooh di Milano per registrare come batterista e cantante un singolo prodotto da </w:t>
      </w:r>
      <w:proofErr w:type="spellStart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>Red</w:t>
      </w:r>
      <w:proofErr w:type="spellEnd"/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t xml:space="preserve"> Canzian (bassista dei Pooh) contenuto in una compilation di cover band del gruppo in uscita ad Aprile 2014 e</w:t>
      </w: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br/>
        <w:t>distribuita dalla Warner music su territorio nazionale.</w:t>
      </w:r>
      <w:r w:rsidRPr="009F782D">
        <w:rPr>
          <w:rFonts w:ascii="Arial" w:eastAsia="Times New Roman" w:hAnsi="Arial" w:cs="Arial"/>
          <w:color w:val="2D3037"/>
          <w:sz w:val="20"/>
          <w:szCs w:val="20"/>
          <w:lang w:eastAsia="it-IT"/>
        </w:rPr>
        <w:br/>
        <w:t>Il 12 Dicembre 2014 ha accompagnato al pianoforte quattro artisti lirici internazionali al Teatro Petruzzelli di Bari.</w:t>
      </w:r>
    </w:p>
    <w:p w:rsidR="008D13BC" w:rsidRDefault="008D13BC"/>
    <w:sectPr w:rsidR="008D1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40"/>
    <w:rsid w:val="006A0140"/>
    <w:rsid w:val="008D13BC"/>
    <w:rsid w:val="009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UA32Ks6CNag/UiHr1P4DJDI/AAAAAAAAGX8/zvKyvwmggv4/s1600/Immagin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</cp:revision>
  <dcterms:created xsi:type="dcterms:W3CDTF">2020-07-17T20:58:00Z</dcterms:created>
  <dcterms:modified xsi:type="dcterms:W3CDTF">2020-07-17T20:58:00Z</dcterms:modified>
</cp:coreProperties>
</file>